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8460B" w14:textId="1730188B" w:rsidR="00BB3581" w:rsidRPr="00BB3581" w:rsidRDefault="00BB3581" w:rsidP="007E5F98">
      <w:pPr>
        <w:spacing w:after="0"/>
        <w:jc w:val="both"/>
        <w:rPr>
          <w:rStyle w:val="fontstyle01"/>
          <w:rFonts w:ascii="Times New Roman" w:hAnsi="Times New Roman" w:cs="Times New Roman"/>
          <w:b/>
          <w:bCs/>
          <w:sz w:val="28"/>
          <w:szCs w:val="28"/>
        </w:rPr>
      </w:pPr>
      <w:r w:rsidRPr="00BB3581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>Preamble</w:t>
      </w:r>
    </w:p>
    <w:p w14:paraId="7EB0FF73" w14:textId="77777777" w:rsidR="00B47693" w:rsidRDefault="00B413AE" w:rsidP="007E5F98">
      <w:pPr>
        <w:spacing w:after="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 xml:space="preserve">One of the mandates of </w:t>
      </w:r>
      <w:r w:rsidR="004D2C4B" w:rsidRPr="00703D47">
        <w:rPr>
          <w:rStyle w:val="fontstyle01"/>
          <w:rFonts w:ascii="Times New Roman" w:hAnsi="Times New Roman" w:cs="Times New Roman"/>
          <w:sz w:val="24"/>
          <w:szCs w:val="24"/>
        </w:rPr>
        <w:t xml:space="preserve">the National Universities Commission (NUC) is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making university education in Nigeria more responsive to the</w:t>
      </w:r>
      <w:r w:rsidR="004D2C4B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needs of the society</w:t>
      </w:r>
      <w:r w:rsidR="004D2C4B" w:rsidRPr="00703D47">
        <w:rPr>
          <w:rStyle w:val="fontstyle01"/>
          <w:rFonts w:ascii="Times New Roman" w:hAnsi="Times New Roman" w:cs="Times New Roman"/>
          <w:sz w:val="24"/>
          <w:szCs w:val="24"/>
        </w:rPr>
        <w:t xml:space="preserve">.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4140D5" w:rsidRPr="00703D47">
        <w:rPr>
          <w:rStyle w:val="fontstyle01"/>
          <w:rFonts w:ascii="Times New Roman" w:hAnsi="Times New Roman" w:cs="Times New Roman"/>
          <w:sz w:val="24"/>
          <w:szCs w:val="24"/>
        </w:rPr>
        <w:t>Therefore,</w:t>
      </w:r>
      <w:r w:rsidR="004D2C4B" w:rsidRPr="00703D47">
        <w:rPr>
          <w:rStyle w:val="fontstyle01"/>
          <w:rFonts w:ascii="Times New Roman" w:hAnsi="Times New Roman" w:cs="Times New Roman"/>
          <w:sz w:val="24"/>
          <w:szCs w:val="24"/>
        </w:rPr>
        <w:t xml:space="preserve"> in achieving that the NUC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commenced the journey to</w:t>
      </w:r>
      <w:r w:rsidR="004D2C4B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 xml:space="preserve">restructure the BMAS in 2018, introducing in its place, the </w:t>
      </w:r>
      <w:r w:rsidRPr="00703D47">
        <w:rPr>
          <w:rStyle w:val="fontstyle21"/>
          <w:rFonts w:ascii="Times New Roman" w:hAnsi="Times New Roman" w:cs="Times New Roman"/>
          <w:sz w:val="24"/>
          <w:szCs w:val="24"/>
        </w:rPr>
        <w:t>Core Curriculum and Minimum</w:t>
      </w:r>
      <w:r w:rsidR="004D2C4B" w:rsidRPr="00703D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03D47">
        <w:rPr>
          <w:rStyle w:val="fontstyle21"/>
          <w:rFonts w:ascii="Times New Roman" w:hAnsi="Times New Roman" w:cs="Times New Roman"/>
          <w:sz w:val="24"/>
          <w:szCs w:val="24"/>
        </w:rPr>
        <w:t xml:space="preserve">Academic Standards (CCMAS),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to reflect the 21st Century realities, in the existing and new</w:t>
      </w:r>
      <w:r w:rsidR="004D2C4B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disciplines and programmes in the Nigerian University System.</w:t>
      </w:r>
      <w:r w:rsidR="004140D5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The new CCMAS is a product of sustained stakeholder interactions over two years. The</w:t>
      </w:r>
      <w:r w:rsidR="004140D5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composition of each panel took into consideration, the triple helix model, as a unique feature.</w:t>
      </w:r>
      <w:r w:rsidR="004140D5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This involved a blend of academic experts, academies, government (represented by NUC),</w:t>
      </w:r>
      <w:r w:rsidR="004140D5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professional bodies and of course, the private sector represented by the Nigerian Economic</w:t>
      </w:r>
      <w:r w:rsidR="004140D5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 xml:space="preserve">Summit Group (NESG). </w:t>
      </w:r>
    </w:p>
    <w:p w14:paraId="71061BD1" w14:textId="37E8F2A2" w:rsidR="005435EA" w:rsidRDefault="00B413AE" w:rsidP="007E5F98">
      <w:pPr>
        <w:spacing w:after="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In order to enrich the draft documents, copies of each discipline were</w:t>
      </w:r>
      <w:r w:rsidR="004140D5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forwarded to all critical stakeholders including the relevant academic units in Nigerian</w:t>
      </w:r>
      <w:r w:rsidR="004140D5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3D47">
        <w:rPr>
          <w:rStyle w:val="fontstyle01"/>
          <w:rFonts w:ascii="Times New Roman" w:hAnsi="Times New Roman" w:cs="Times New Roman"/>
          <w:sz w:val="24"/>
          <w:szCs w:val="24"/>
        </w:rPr>
        <w:t>Universities, the private sector, professional bodies and the academies for their comments</w:t>
      </w:r>
      <w:r w:rsidR="00703D47" w:rsidRPr="00703D47">
        <w:rPr>
          <w:rStyle w:val="fontstyle01"/>
          <w:rFonts w:ascii="Times New Roman" w:hAnsi="Times New Roman" w:cs="Times New Roman"/>
          <w:sz w:val="24"/>
          <w:szCs w:val="24"/>
        </w:rPr>
        <w:t xml:space="preserve"> and input. These inputs along with the curriculum of programmes obtained from some foreign</w:t>
      </w:r>
      <w:r w:rsidR="00703D47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3D47" w:rsidRPr="00703D47">
        <w:rPr>
          <w:rStyle w:val="fontstyle01"/>
          <w:rFonts w:ascii="Times New Roman" w:hAnsi="Times New Roman" w:cs="Times New Roman"/>
          <w:sz w:val="24"/>
          <w:szCs w:val="24"/>
        </w:rPr>
        <w:t>and renowned universities served as major working materials for the various panels</w:t>
      </w:r>
      <w:r w:rsidR="00703D47" w:rsidRPr="00703D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3D47" w:rsidRPr="00703D47">
        <w:rPr>
          <w:rStyle w:val="fontstyle01"/>
          <w:rFonts w:ascii="Times New Roman" w:hAnsi="Times New Roman" w:cs="Times New Roman"/>
          <w:sz w:val="24"/>
          <w:szCs w:val="24"/>
        </w:rPr>
        <w:t>constituted for that purpose.</w:t>
      </w:r>
    </w:p>
    <w:p w14:paraId="5A650ABA" w14:textId="377FFC78" w:rsidR="00BB3581" w:rsidRPr="00BB3581" w:rsidRDefault="00BB3581" w:rsidP="007E5F98">
      <w:pPr>
        <w:spacing w:after="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In line with the dynamism in higher education provisioning, the Commission took cognizance</w:t>
      </w:r>
      <w:r w:rsidRPr="00BB35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of complaints by the universities on the high number of General Studies (GST) courses in the</w:t>
      </w:r>
      <w:r w:rsidRPr="00BB35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BMAS, and was subsequently streamlined. Entrepreneurship courses such as Venture Creation</w:t>
      </w:r>
      <w:r w:rsidRPr="00BB35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and Entrepreneurship, and innovation found generous space. In addition, the new curriculum</w:t>
      </w:r>
      <w:r w:rsidRPr="00BB35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unbundled the Bachelor of Agriculture, Bachelor of Science in Mass Communication and the</w:t>
      </w:r>
      <w:r w:rsidRPr="00BB35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Bachelor of Architecture Programmes, while establishing some emerging specializations in</w:t>
      </w:r>
      <w:r w:rsidRPr="00BB35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these fields as obtained globally. This is in furtherance of the goal of producing fit for purpose</w:t>
      </w:r>
      <w:r w:rsidRPr="00BB35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graduates. The Allied Health Sciences was also carved out as a new Discipline from the</w:t>
      </w:r>
      <w:r w:rsidRPr="00BB35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existing Basic Medical Sciences discipline.</w:t>
      </w:r>
    </w:p>
    <w:p w14:paraId="6AA6279D" w14:textId="60452206" w:rsidR="00BB3581" w:rsidRDefault="00BB3581" w:rsidP="007E5F98">
      <w:pPr>
        <w:spacing w:after="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Preceding the completion of the curriculum review content and language editing, a 3-day</w:t>
      </w:r>
      <w:r w:rsidRPr="00BB35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validation workshop (face-to-face mode) involving critical stakeholders, including</w:t>
      </w:r>
      <w:r w:rsidR="009533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STRADVCOM, Vice-Chancellors and Directors of Academic Planning of Nigerian</w:t>
      </w:r>
      <w:r w:rsidR="009533C3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Universities,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as well as the Nigerian Economic Summit Group (NESG) was organized by the</w:t>
      </w:r>
      <w:r w:rsidR="009533C3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Commission 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3581">
        <w:rPr>
          <w:rStyle w:val="fontstyle01"/>
          <w:rFonts w:ascii="Times New Roman" w:hAnsi="Times New Roman" w:cs="Times New Roman"/>
          <w:sz w:val="24"/>
          <w:szCs w:val="24"/>
        </w:rPr>
        <w:t>validate the CCMAS documents, and to engender ownership for ease of implementation.</w:t>
      </w:r>
    </w:p>
    <w:p w14:paraId="0BD78522" w14:textId="77777777" w:rsidR="002C1CE9" w:rsidRPr="002C1CE9" w:rsidRDefault="002C1CE9" w:rsidP="007E5F98">
      <w:pPr>
        <w:spacing w:after="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Consequent upon the afore-mentioned processes, seventeen CCMAS documents were</w:t>
      </w:r>
      <w:r w:rsidRPr="002C1CE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produced for the following academic disciplines in the NUS:</w:t>
      </w:r>
    </w:p>
    <w:p w14:paraId="02B75418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Administration and Management</w:t>
      </w:r>
    </w:p>
    <w:p w14:paraId="1FE345F1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Agriculture</w:t>
      </w:r>
    </w:p>
    <w:p w14:paraId="34C7162C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Allied Health Sciences</w:t>
      </w:r>
    </w:p>
    <w:p w14:paraId="01B29828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Architecture</w:t>
      </w:r>
    </w:p>
    <w:p w14:paraId="20AF9C95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Arts</w:t>
      </w:r>
    </w:p>
    <w:p w14:paraId="6AA223E7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Basic Medical Sciences</w:t>
      </w:r>
    </w:p>
    <w:p w14:paraId="5BB21E34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Computing</w:t>
      </w:r>
    </w:p>
    <w:p w14:paraId="5B4917FB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Communication and Media Studies</w:t>
      </w:r>
    </w:p>
    <w:p w14:paraId="473D207C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Education</w:t>
      </w:r>
    </w:p>
    <w:p w14:paraId="5EC34DD4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Engineering and Technology</w:t>
      </w:r>
    </w:p>
    <w:p w14:paraId="6396F8E2" w14:textId="19C2E45A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Environmental Sciences</w:t>
      </w:r>
    </w:p>
    <w:p w14:paraId="139BB373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Law</w:t>
      </w:r>
    </w:p>
    <w:p w14:paraId="2A52F683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Medicine and Dentistry</w:t>
      </w:r>
    </w:p>
    <w:p w14:paraId="505845DE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Pharmaceutical Science</w:t>
      </w:r>
    </w:p>
    <w:p w14:paraId="5D33ABF6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Sciences</w:t>
      </w:r>
    </w:p>
    <w:p w14:paraId="5039342D" w14:textId="77777777" w:rsidR="002C1CE9" w:rsidRPr="002C1CE9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Social Sciences</w:t>
      </w:r>
    </w:p>
    <w:p w14:paraId="2674CB86" w14:textId="6CD729AE" w:rsidR="006E3720" w:rsidRPr="006E3720" w:rsidRDefault="002C1CE9" w:rsidP="007E5F98">
      <w:pPr>
        <w:pStyle w:val="ListParagraph"/>
        <w:numPr>
          <w:ilvl w:val="0"/>
          <w:numId w:val="1"/>
        </w:numPr>
        <w:spacing w:after="0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2C1CE9">
        <w:rPr>
          <w:rStyle w:val="fontstyle01"/>
          <w:rFonts w:ascii="Times New Roman" w:hAnsi="Times New Roman" w:cs="Times New Roman"/>
          <w:sz w:val="24"/>
          <w:szCs w:val="24"/>
        </w:rPr>
        <w:t>Veterinary Medicine</w:t>
      </w:r>
    </w:p>
    <w:p w14:paraId="3B5820FD" w14:textId="77777777" w:rsidR="006E3720" w:rsidRDefault="006E3720" w:rsidP="007E5F98">
      <w:pPr>
        <w:spacing w:after="0"/>
        <w:jc w:val="both"/>
        <w:rPr>
          <w:rStyle w:val="fontstyle01"/>
        </w:rPr>
      </w:pPr>
    </w:p>
    <w:p w14:paraId="1566E6A8" w14:textId="4E27C621" w:rsidR="006E3720" w:rsidRDefault="006E3720" w:rsidP="007E5F98">
      <w:pPr>
        <w:spacing w:after="0"/>
        <w:jc w:val="both"/>
        <w:rPr>
          <w:rStyle w:val="fontstyle01"/>
          <w:rFonts w:ascii="Times New Roman" w:hAnsi="Times New Roman" w:cs="Times New Roman"/>
          <w:b/>
          <w:bCs/>
          <w:sz w:val="24"/>
          <w:szCs w:val="24"/>
        </w:rPr>
      </w:pPr>
      <w:r w:rsidRPr="006E3720">
        <w:rPr>
          <w:rStyle w:val="fontstyle01"/>
          <w:rFonts w:ascii="Times New Roman" w:hAnsi="Times New Roman" w:cs="Times New Roman"/>
          <w:sz w:val="24"/>
          <w:szCs w:val="24"/>
        </w:rPr>
        <w:t>The CCMAS documents are uniquely structured to provide for 70% of core courses for each</w:t>
      </w:r>
      <w:r w:rsidRPr="006E372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E3720">
        <w:rPr>
          <w:rStyle w:val="fontstyle01"/>
          <w:rFonts w:ascii="Times New Roman" w:hAnsi="Times New Roman" w:cs="Times New Roman"/>
          <w:sz w:val="24"/>
          <w:szCs w:val="24"/>
        </w:rPr>
        <w:t>programme, while allowing universities to utilise the remaining 30% for other innovative</w:t>
      </w:r>
      <w:r w:rsidRPr="006E372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E3720">
        <w:rPr>
          <w:rStyle w:val="fontstyle01"/>
          <w:rFonts w:ascii="Times New Roman" w:hAnsi="Times New Roman" w:cs="Times New Roman"/>
          <w:sz w:val="24"/>
          <w:szCs w:val="24"/>
        </w:rPr>
        <w:t>courses in their peculiar areas of focus. In addition to the overall Learning Outcomes for each</w:t>
      </w:r>
      <w:r w:rsidRPr="006E372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E3720">
        <w:rPr>
          <w:rStyle w:val="fontstyle01"/>
          <w:rFonts w:ascii="Times New Roman" w:hAnsi="Times New Roman" w:cs="Times New Roman"/>
          <w:sz w:val="24"/>
          <w:szCs w:val="24"/>
        </w:rPr>
        <w:t xml:space="preserve">discipline, there are also Learning Outcomes for each programme and course. </w:t>
      </w:r>
      <w:r w:rsidRPr="006E3720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In general,</w:t>
      </w:r>
      <w:r w:rsidRPr="006E37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E3720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programmes are typically structured such that a student does not carry less than 30 credit</w:t>
      </w:r>
      <w:r w:rsidRPr="006E37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E3720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units or more than 48 credit units per session.</w:t>
      </w:r>
    </w:p>
    <w:p w14:paraId="66E8D0AB" w14:textId="0C9A283C" w:rsidR="00370451" w:rsidRDefault="00370451" w:rsidP="007E5F98">
      <w:pPr>
        <w:spacing w:after="0"/>
        <w:jc w:val="both"/>
        <w:rPr>
          <w:rStyle w:val="fontstyle01"/>
          <w:rFonts w:ascii="Times New Roman" w:hAnsi="Times New Roman" w:cs="Times New Roman"/>
          <w:b/>
          <w:bCs/>
          <w:sz w:val="24"/>
          <w:szCs w:val="24"/>
        </w:rPr>
      </w:pPr>
    </w:p>
    <w:p w14:paraId="4871D4BB" w14:textId="77777777" w:rsidR="00370451" w:rsidRDefault="00370451" w:rsidP="00370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NG"/>
          <w14:ligatures w14:val="none"/>
        </w:rPr>
      </w:pPr>
      <w:r w:rsidRPr="00370451">
        <w:rPr>
          <w:rFonts w:ascii="Times New Roman" w:eastAsia="Times New Roman" w:hAnsi="Times New Roman" w:cs="Times New Roman"/>
          <w:b/>
          <w:bCs/>
          <w:color w:val="000000"/>
          <w:kern w:val="0"/>
          <w:lang w:val="en-NG" w:eastAsia="en-NG"/>
          <w14:ligatures w14:val="none"/>
        </w:rPr>
        <w:t>The Current Review of the BMAS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en-NG"/>
          <w14:ligatures w14:val="none"/>
        </w:rPr>
        <w:t xml:space="preserve"> </w:t>
      </w:r>
    </w:p>
    <w:p w14:paraId="46A13E18" w14:textId="623EA02F" w:rsidR="00370451" w:rsidRPr="00370451" w:rsidRDefault="00370451" w:rsidP="003704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</w:pP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The journey of the current curriculum review efforts commenced in 2018, when the National</w:t>
      </w:r>
      <w:r>
        <w:rPr>
          <w:rFonts w:ascii="Times New Roman" w:eastAsia="Times New Roman" w:hAnsi="Times New Roman" w:cs="Times New Roman"/>
          <w:color w:val="000000"/>
          <w:kern w:val="0"/>
          <w:lang w:eastAsia="en-NG"/>
          <w14:ligatures w14:val="none"/>
        </w:rPr>
        <w:t xml:space="preserve"> </w:t>
      </w: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Universities Commission circulated the 2018 draft BMAS to all Nigerian universities and other</w:t>
      </w:r>
      <w:r>
        <w:rPr>
          <w:rFonts w:ascii="Times New Roman" w:eastAsia="Times New Roman" w:hAnsi="Times New Roman" w:cs="Times New Roman"/>
          <w:color w:val="000000"/>
          <w:kern w:val="0"/>
          <w:lang w:eastAsia="en-NG"/>
          <w14:ligatures w14:val="none"/>
        </w:rPr>
        <w:t xml:space="preserve"> </w:t>
      </w: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stakeholders for their comments. In addition to the harvested comments, the curriculum of</w:t>
      </w:r>
      <w:r>
        <w:rPr>
          <w:rFonts w:ascii="Times New Roman" w:eastAsia="Times New Roman" w:hAnsi="Times New Roman" w:cs="Times New Roman"/>
          <w:color w:val="000000"/>
          <w:kern w:val="0"/>
          <w:lang w:eastAsia="en-NG"/>
          <w14:ligatures w14:val="none"/>
        </w:rPr>
        <w:t xml:space="preserve"> </w:t>
      </w: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different</w:t>
      </w:r>
      <w:r>
        <w:rPr>
          <w:rFonts w:ascii="Times New Roman" w:eastAsia="Times New Roman" w:hAnsi="Times New Roman" w:cs="Times New Roman"/>
          <w:color w:val="000000"/>
          <w:kern w:val="0"/>
          <w:lang w:eastAsia="en-NG"/>
          <w14:ligatures w14:val="none"/>
        </w:rPr>
        <w:t xml:space="preserve"> </w:t>
      </w: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programmes of some world-class universities were downloaded. The draft 2018</w:t>
      </w:r>
      <w:r>
        <w:rPr>
          <w:rFonts w:ascii="Times New Roman" w:eastAsia="Times New Roman" w:hAnsi="Times New Roman" w:cs="Times New Roman"/>
          <w:color w:val="000000"/>
          <w:kern w:val="0"/>
          <w:lang w:eastAsia="en-NG"/>
          <w14:ligatures w14:val="none"/>
        </w:rPr>
        <w:t xml:space="preserve"> </w:t>
      </w: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BMAS, compiled comments of Nigerian universities and other stakeholders and the</w:t>
      </w:r>
      <w:r>
        <w:rPr>
          <w:rFonts w:ascii="Times New Roman" w:eastAsia="Times New Roman" w:hAnsi="Times New Roman" w:cs="Times New Roman"/>
          <w:color w:val="000000"/>
          <w:kern w:val="0"/>
          <w:lang w:eastAsia="en-NG"/>
          <w14:ligatures w14:val="none"/>
        </w:rPr>
        <w:t xml:space="preserve"> </w:t>
      </w: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downloaded curriculum of some foreign universities served as the working documents for the</w:t>
      </w:r>
      <w:r>
        <w:rPr>
          <w:rFonts w:ascii="Times New Roman" w:eastAsia="Times New Roman" w:hAnsi="Times New Roman" w:cs="Times New Roman"/>
          <w:color w:val="000000"/>
          <w:kern w:val="0"/>
          <w:lang w:eastAsia="en-NG"/>
          <w14:ligatures w14:val="none"/>
        </w:rPr>
        <w:t xml:space="preserve"> </w:t>
      </w: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curriculum review panels. A multi</w:t>
      </w:r>
      <w:r>
        <w:rPr>
          <w:rFonts w:ascii="Times New Roman" w:eastAsia="Times New Roman" w:hAnsi="Times New Roman" w:cs="Times New Roman"/>
          <w:color w:val="000000"/>
          <w:kern w:val="0"/>
          <w:lang w:eastAsia="en-NG"/>
          <w14:ligatures w14:val="none"/>
        </w:rPr>
        <w:t xml:space="preserve"> </w:t>
      </w: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stakeholder approach was deployed in constituting the</w:t>
      </w:r>
      <w:r>
        <w:rPr>
          <w:rFonts w:ascii="Times New Roman" w:eastAsia="Times New Roman" w:hAnsi="Times New Roman" w:cs="Times New Roman"/>
          <w:color w:val="000000"/>
          <w:kern w:val="0"/>
          <w:lang w:eastAsia="en-NG"/>
          <w14:ligatures w14:val="none"/>
        </w:rPr>
        <w:t xml:space="preserve"> </w:t>
      </w: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panels for the curriculum review exercise. The constituted panels included:</w:t>
      </w:r>
    </w:p>
    <w:p w14:paraId="14FA7D9D" w14:textId="05C3D743" w:rsidR="00370451" w:rsidRPr="00370451" w:rsidRDefault="00370451" w:rsidP="0037045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NG" w:eastAsia="en-NG"/>
          <w14:ligatures w14:val="none"/>
        </w:rPr>
      </w:pP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Academic staff of Nigerian universities;</w:t>
      </w:r>
    </w:p>
    <w:p w14:paraId="4525CFDD" w14:textId="082514C1" w:rsidR="00370451" w:rsidRPr="00370451" w:rsidRDefault="00370451" w:rsidP="0037045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NG" w:eastAsia="en-NG"/>
          <w14:ligatures w14:val="none"/>
        </w:rPr>
      </w:pP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Representatives of the Academies;</w:t>
      </w:r>
    </w:p>
    <w:p w14:paraId="1199F739" w14:textId="75777A54" w:rsidR="00370451" w:rsidRPr="00370451" w:rsidRDefault="00370451" w:rsidP="0037045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NG" w:eastAsia="en-NG"/>
          <w14:ligatures w14:val="none"/>
        </w:rPr>
      </w:pP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Representatives of Professional bodies/associations</w:t>
      </w:r>
    </w:p>
    <w:p w14:paraId="039CD58A" w14:textId="76B81933" w:rsidR="00370451" w:rsidRPr="00370451" w:rsidRDefault="00370451" w:rsidP="0037045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NG" w:eastAsia="en-NG"/>
          <w14:ligatures w14:val="none"/>
        </w:rPr>
      </w:pPr>
      <w:r w:rsidRPr="00370451">
        <w:rPr>
          <w:rFonts w:ascii="Times New Roman" w:eastAsia="Times New Roman" w:hAnsi="Times New Roman" w:cs="Times New Roman"/>
          <w:color w:val="000000"/>
          <w:kern w:val="0"/>
          <w:lang w:val="en-NG" w:eastAsia="en-NG"/>
          <w14:ligatures w14:val="none"/>
        </w:rPr>
        <w:t>Representatives of the private sector</w:t>
      </w:r>
    </w:p>
    <w:p w14:paraId="0FABBD2E" w14:textId="77777777" w:rsidR="00370451" w:rsidRPr="00370451" w:rsidRDefault="00370451" w:rsidP="00370451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NG" w:eastAsia="en-NG"/>
          <w14:ligatures w14:val="none"/>
        </w:rPr>
      </w:pPr>
    </w:p>
    <w:p w14:paraId="4B4457A8" w14:textId="260E855A" w:rsidR="00370451" w:rsidRPr="00370451" w:rsidRDefault="00370451" w:rsidP="00370451">
      <w:pPr>
        <w:spacing w:after="0"/>
        <w:jc w:val="both"/>
        <w:rPr>
          <w:rStyle w:val="fontstyle01"/>
          <w:rFonts w:ascii="Times New Roman" w:hAnsi="Times New Roman" w:cs="Times New Roman"/>
        </w:rPr>
      </w:pPr>
      <w:r w:rsidRPr="00370451">
        <w:rPr>
          <w:rStyle w:val="fontstyle01"/>
          <w:rFonts w:ascii="Times New Roman" w:hAnsi="Times New Roman" w:cs="Times New Roman"/>
        </w:rPr>
        <w:t>In addition to the reviewers working individually and in consultation with their subject area</w:t>
      </w:r>
      <w:r w:rsidRPr="00370451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peers, over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512 cumulative online meetings of the general assembly (Vice-Chancellors,</w:t>
      </w:r>
      <w:r w:rsidRPr="00370451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Discipline Chairmen/Chairpersons, programme-specific reviewers and Heads/representatives</w:t>
      </w:r>
      <w:r w:rsidRPr="00370451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of international quality assurance agencies and institutions); Discipline groups; and</w:t>
      </w:r>
      <w:r w:rsidRPr="00370451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programme groups were held between March and November, 2021. Physical meetings were</w:t>
      </w:r>
      <w:r w:rsidRPr="00370451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also held to finalize the curriculum review exercise.</w:t>
      </w:r>
    </w:p>
    <w:p w14:paraId="11063FCB" w14:textId="71FC433F" w:rsidR="00370451" w:rsidRDefault="00370451" w:rsidP="00370451">
      <w:pPr>
        <w:spacing w:after="0"/>
        <w:jc w:val="both"/>
        <w:rPr>
          <w:rStyle w:val="fontstyle01"/>
          <w:rFonts w:ascii="Times New Roman" w:hAnsi="Times New Roman" w:cs="Times New Roman"/>
        </w:rPr>
      </w:pPr>
      <w:r w:rsidRPr="00370451">
        <w:rPr>
          <w:rFonts w:ascii="Times New Roman" w:hAnsi="Times New Roman" w:cs="Times New Roman"/>
          <w:color w:val="000000"/>
        </w:rPr>
        <w:br/>
      </w:r>
      <w:r w:rsidRPr="00370451">
        <w:rPr>
          <w:rStyle w:val="fontstyle01"/>
          <w:rFonts w:ascii="Times New Roman" w:hAnsi="Times New Roman" w:cs="Times New Roman"/>
        </w:rPr>
        <w:t>The reviewers carried out their assignments with a view to producing a curriculum for their</w:t>
      </w:r>
      <w:r w:rsidRPr="00370451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respective programmes that will reflect both national and international expectations.</w:t>
      </w:r>
      <w:r w:rsidRPr="00370451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Specifically, the reviewers focused on ensuring that the emerging curriculum will be adequate</w:t>
      </w:r>
      <w:r w:rsidRPr="00370451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to train Nigerian university students in the 21</w:t>
      </w:r>
      <w:r w:rsidRPr="00370451">
        <w:rPr>
          <w:rStyle w:val="fontstyle01"/>
          <w:rFonts w:ascii="Times New Roman" w:hAnsi="Times New Roman" w:cs="Times New Roman"/>
          <w:sz w:val="14"/>
          <w:szCs w:val="14"/>
        </w:rPr>
        <w:t xml:space="preserve">st </w:t>
      </w:r>
      <w:r w:rsidRPr="00370451">
        <w:rPr>
          <w:rStyle w:val="fontstyle01"/>
          <w:rFonts w:ascii="Times New Roman" w:hAnsi="Times New Roman" w:cs="Times New Roman"/>
        </w:rPr>
        <w:t>Century. By implication and in addition to</w:t>
      </w:r>
      <w:r w:rsidRPr="00370451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current trends in the various programmatic areas, the curriculum will be ICT oriented, promote</w:t>
      </w:r>
      <w:r w:rsidRPr="00370451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Artificial Intelligence, enhance skills acquisition (including soft skills), inculcate and sharpen</w:t>
      </w:r>
      <w:r w:rsidRPr="00370451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entrepreneurship mindset of students and capable of steering the deployment of evolving</w:t>
      </w:r>
      <w:r w:rsidR="004058EA">
        <w:rPr>
          <w:rFonts w:ascii="Times New Roman" w:hAnsi="Times New Roman" w:cs="Times New Roman"/>
          <w:color w:val="000000"/>
        </w:rPr>
        <w:t xml:space="preserve"> </w:t>
      </w:r>
      <w:r w:rsidRPr="00370451">
        <w:rPr>
          <w:rStyle w:val="fontstyle01"/>
          <w:rFonts w:ascii="Times New Roman" w:hAnsi="Times New Roman" w:cs="Times New Roman"/>
        </w:rPr>
        <w:t>technologies to deliver its content.</w:t>
      </w:r>
    </w:p>
    <w:p w14:paraId="75ACAACA" w14:textId="7C20FE97" w:rsidR="005F5123" w:rsidRDefault="005F5123" w:rsidP="00370451">
      <w:pPr>
        <w:spacing w:after="0"/>
        <w:jc w:val="both"/>
        <w:rPr>
          <w:rStyle w:val="fontstyle01"/>
          <w:rFonts w:ascii="Times New Roman" w:hAnsi="Times New Roman" w:cs="Times New Roman"/>
        </w:rPr>
      </w:pPr>
    </w:p>
    <w:p w14:paraId="47DF044F" w14:textId="77777777" w:rsidR="005F5123" w:rsidRPr="005F5123" w:rsidRDefault="005F5123" w:rsidP="0037045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 Core Curriculum and Minimum Academic Standards (CCMAS) </w:t>
      </w:r>
    </w:p>
    <w:p w14:paraId="10399A9D" w14:textId="77777777" w:rsidR="005F5123" w:rsidRPr="005F5123" w:rsidRDefault="005F5123" w:rsidP="0037045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 xml:space="preserve">The major highlights of the new curriculum are: </w:t>
      </w:r>
    </w:p>
    <w:p w14:paraId="50CC58B3" w14:textId="77777777" w:rsidR="005F5123" w:rsidRPr="005F5123" w:rsidRDefault="005F5123" w:rsidP="005F51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 xml:space="preserve">Change of nomenclature from </w:t>
      </w:r>
      <w:r w:rsidRPr="005F5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Benchmarks Minimum Academic Standards</w:t>
      </w:r>
      <w:r w:rsidRPr="005F5123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(BMAS) 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Pr="005F5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Core Curriculum and Minimum Academic Standards (CCMAS);</w:t>
      </w:r>
    </w:p>
    <w:p w14:paraId="6DCC8657" w14:textId="77777777" w:rsidR="005F5123" w:rsidRPr="005F5123" w:rsidRDefault="005F5123" w:rsidP="005F51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The curriculum provides for 70% minimum core courses requirements for graduation.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  <w:t>Nigerian universities are expected to provide the remaining 30%;</w:t>
      </w:r>
    </w:p>
    <w:p w14:paraId="4851D4F6" w14:textId="77777777" w:rsidR="005F5123" w:rsidRPr="005F5123" w:rsidRDefault="005F5123" w:rsidP="005F51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In consonance with global best practice, the curriculum is to stimulate blended learning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  <w:t>in its delivery;</w:t>
      </w:r>
    </w:p>
    <w:p w14:paraId="10EFD99B" w14:textId="77777777" w:rsidR="005F5123" w:rsidRPr="005F5123" w:rsidRDefault="005F5123" w:rsidP="005F51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lastRenderedPageBreak/>
        <w:t>Mass Communication has been unbundled to create a distinct discipline of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  <w:t>Communications comprising degree programmes in Advertising, Broadcasting,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  <w:t>Development Communication Studies, Film and Multimedia, Information and Media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  <w:t>Studies, Journalism and Media Studies, Mass Communication, Public Relations and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  <w:t>Strategic Communication;</w:t>
      </w:r>
    </w:p>
    <w:p w14:paraId="5B4D2786" w14:textId="77777777" w:rsidR="005F5123" w:rsidRPr="005F5123" w:rsidRDefault="005F5123" w:rsidP="005F51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Agriculture has been unbundled into programmes in its contributing components of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5F5123">
        <w:rPr>
          <w:rFonts w:ascii="Times New Roman" w:hAnsi="Times New Roman" w:cs="Times New Roman"/>
          <w:color w:val="000000"/>
          <w:sz w:val="24"/>
          <w:szCs w:val="24"/>
        </w:rPr>
        <w:t>B.Sc</w:t>
      </w:r>
      <w:proofErr w:type="spellEnd"/>
      <w:r w:rsidRPr="005F5123">
        <w:rPr>
          <w:rFonts w:ascii="Times New Roman" w:hAnsi="Times New Roman" w:cs="Times New Roman"/>
          <w:color w:val="000000"/>
          <w:sz w:val="24"/>
          <w:szCs w:val="24"/>
        </w:rPr>
        <w:t xml:space="preserve"> Agricultural Economics, B.Sc. Animal Science, B.Sc. Crop Science and B.Sc. Soil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  <w:t>Science;</w:t>
      </w:r>
    </w:p>
    <w:p w14:paraId="0B9CAE6F" w14:textId="77777777" w:rsidR="005F5123" w:rsidRPr="005F5123" w:rsidRDefault="005F5123" w:rsidP="005F51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The unbundling of Architecture and introduction of Architecture as a new discipline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  <w:t>with programmes like Architecture, Architectural Technology, Furniture Design,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  <w:t>Interior Architecture Design, Landscape Architecture and Naval architecture;</w:t>
      </w:r>
    </w:p>
    <w:p w14:paraId="6438B0D5" w14:textId="77777777" w:rsidR="005F5123" w:rsidRPr="005F5123" w:rsidRDefault="005F5123" w:rsidP="005F51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The split of the Basic Medical Sciences discipline into two – Basic Medical Sciences and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  <w:t>Allied Health Sciences;</w:t>
      </w:r>
    </w:p>
    <w:p w14:paraId="6D83B0DE" w14:textId="77777777" w:rsidR="005F5123" w:rsidRPr="005F5123" w:rsidRDefault="005F5123" w:rsidP="005F51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Reduction of the General Studies (GST) course from 36 credit units to 12 credit units of 6 courses as follows:</w:t>
      </w:r>
    </w:p>
    <w:p w14:paraId="6512D0D2" w14:textId="77777777" w:rsidR="005F5123" w:rsidRPr="005F5123" w:rsidRDefault="005F5123" w:rsidP="005F512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Communication in English;</w:t>
      </w:r>
    </w:p>
    <w:p w14:paraId="2EE1A273" w14:textId="77777777" w:rsidR="005F5123" w:rsidRPr="005F5123" w:rsidRDefault="005F5123" w:rsidP="005F512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Nigerian People and Culture;</w:t>
      </w:r>
    </w:p>
    <w:p w14:paraId="0B7D2C0A" w14:textId="77777777" w:rsidR="005F5123" w:rsidRPr="005F5123" w:rsidRDefault="005F5123" w:rsidP="005F512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Philosophy, Logic and Human Existence;</w:t>
      </w:r>
    </w:p>
    <w:p w14:paraId="6B028B0D" w14:textId="77777777" w:rsidR="005F5123" w:rsidRPr="005F5123" w:rsidRDefault="005F5123" w:rsidP="005F512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Entrepreneurship and Innovation;</w:t>
      </w:r>
    </w:p>
    <w:p w14:paraId="231550FA" w14:textId="77777777" w:rsidR="005F5123" w:rsidRPr="005F5123" w:rsidRDefault="005F5123" w:rsidP="005F512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Venture creation; and</w:t>
      </w:r>
    </w:p>
    <w:p w14:paraId="0503A52F" w14:textId="77777777" w:rsidR="005F5123" w:rsidRPr="005F5123" w:rsidRDefault="005F5123" w:rsidP="005F512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Peace and Conflict resolution.</w:t>
      </w:r>
    </w:p>
    <w:p w14:paraId="0ACA1189" w14:textId="77777777" w:rsidR="005F5123" w:rsidRPr="005F5123" w:rsidRDefault="005F5123" w:rsidP="005F51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5123">
        <w:rPr>
          <w:rFonts w:ascii="Times New Roman" w:hAnsi="Times New Roman" w:cs="Times New Roman"/>
          <w:color w:val="000000"/>
          <w:sz w:val="24"/>
          <w:szCs w:val="24"/>
        </w:rPr>
        <w:t>Entrepreneurship has been repackaged with the introduction of programme-specific</w:t>
      </w:r>
      <w:r w:rsidRPr="005F5123">
        <w:rPr>
          <w:rFonts w:ascii="Times New Roman" w:hAnsi="Times New Roman" w:cs="Times New Roman"/>
          <w:color w:val="000000"/>
          <w:sz w:val="24"/>
          <w:szCs w:val="24"/>
        </w:rPr>
        <w:br/>
        <w:t>entrepreneurship;</w:t>
      </w:r>
    </w:p>
    <w:p w14:paraId="18D3E6C3" w14:textId="6A56D271" w:rsidR="005F5123" w:rsidRPr="00DE3171" w:rsidRDefault="005F5123" w:rsidP="005F51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3171">
        <w:rPr>
          <w:rFonts w:ascii="Times New Roman" w:hAnsi="Times New Roman" w:cs="Times New Roman"/>
          <w:color w:val="000000"/>
          <w:sz w:val="24"/>
          <w:szCs w:val="24"/>
        </w:rPr>
        <w:t>The number of academic disciplines has been increased from 14 to 17</w:t>
      </w:r>
      <w:r w:rsidR="00591CD6" w:rsidRPr="00DE31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0BE14C7" w14:textId="77777777" w:rsidR="00A86A2C" w:rsidRDefault="00A86A2C" w:rsidP="00DE3171">
      <w:pPr>
        <w:spacing w:after="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14:paraId="1FD424A6" w14:textId="6E683F18" w:rsidR="00DE3171" w:rsidRDefault="00DE3171" w:rsidP="00DE3171">
      <w:pPr>
        <w:spacing w:after="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DE3171">
        <w:rPr>
          <w:rStyle w:val="fontstyle01"/>
          <w:rFonts w:ascii="Times New Roman" w:hAnsi="Times New Roman" w:cs="Times New Roman"/>
          <w:sz w:val="24"/>
          <w:szCs w:val="24"/>
        </w:rPr>
        <w:t>Having reviewed the curriculum of Nigerian universities, the next steps will include training</w:t>
      </w:r>
      <w:r w:rsidRPr="00DE31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E3171">
        <w:rPr>
          <w:rStyle w:val="fontstyle01"/>
          <w:rFonts w:ascii="Times New Roman" w:hAnsi="Times New Roman" w:cs="Times New Roman"/>
          <w:sz w:val="24"/>
          <w:szCs w:val="24"/>
        </w:rPr>
        <w:t>and retraining of academic staff of Nigerian universities to effectively deliver the content of</w:t>
      </w:r>
      <w:r w:rsidRPr="00DE31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E3171">
        <w:rPr>
          <w:rStyle w:val="fontstyle01"/>
          <w:rFonts w:ascii="Times New Roman" w:hAnsi="Times New Roman" w:cs="Times New Roman"/>
          <w:sz w:val="24"/>
          <w:szCs w:val="24"/>
        </w:rPr>
        <w:t>the curriculum.</w:t>
      </w:r>
    </w:p>
    <w:p w14:paraId="3049673E" w14:textId="0B0A822E" w:rsidR="00D72187" w:rsidRDefault="00D72187" w:rsidP="00DE3171">
      <w:pPr>
        <w:spacing w:after="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14:paraId="072E64F1" w14:textId="77777777" w:rsidR="00D72187" w:rsidRPr="005D464C" w:rsidRDefault="00D72187" w:rsidP="00DE317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D464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Graduation Requirements </w:t>
      </w:r>
    </w:p>
    <w:p w14:paraId="0C1C83BB" w14:textId="376EBA43" w:rsidR="005D464C" w:rsidRPr="005D464C" w:rsidRDefault="005D464C" w:rsidP="00DE3171">
      <w:pPr>
        <w:pStyle w:val="ListParagraph"/>
        <w:numPr>
          <w:ilvl w:val="0"/>
          <w:numId w:val="6"/>
        </w:numPr>
        <w:spacing w:after="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5D464C">
        <w:rPr>
          <w:rStyle w:val="fontstyle01"/>
          <w:rFonts w:ascii="Times New Roman" w:hAnsi="Times New Roman" w:cs="Times New Roman"/>
          <w:sz w:val="24"/>
          <w:szCs w:val="24"/>
        </w:rPr>
        <w:t>Candidate must earn the minimum credit units of not less than 120 for UTME students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5D464C">
        <w:rPr>
          <w:rStyle w:val="fontstyle01"/>
          <w:rFonts w:ascii="Times New Roman" w:hAnsi="Times New Roman" w:cs="Times New Roman"/>
          <w:sz w:val="24"/>
          <w:szCs w:val="24"/>
        </w:rPr>
        <w:t>and 90 for Direct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464C">
        <w:rPr>
          <w:rStyle w:val="fontstyle01"/>
          <w:rFonts w:ascii="Times New Roman" w:hAnsi="Times New Roman" w:cs="Times New Roman"/>
          <w:sz w:val="24"/>
          <w:szCs w:val="24"/>
        </w:rPr>
        <w:t>Entry.</w:t>
      </w:r>
    </w:p>
    <w:p w14:paraId="2D30CB38" w14:textId="4B9F4899" w:rsidR="00D72187" w:rsidRPr="005D464C" w:rsidRDefault="00D72187" w:rsidP="00DE3171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464C">
        <w:rPr>
          <w:rFonts w:ascii="Times New Roman" w:hAnsi="Times New Roman" w:cs="Times New Roman"/>
          <w:color w:val="000000"/>
          <w:sz w:val="24"/>
          <w:szCs w:val="24"/>
        </w:rPr>
        <w:t xml:space="preserve">Candidate must have </w:t>
      </w:r>
      <w:r w:rsidR="005D464C" w:rsidRPr="005D464C">
        <w:rPr>
          <w:rFonts w:ascii="Times New Roman" w:hAnsi="Times New Roman" w:cs="Times New Roman"/>
          <w:color w:val="000000"/>
          <w:sz w:val="24"/>
          <w:szCs w:val="24"/>
        </w:rPr>
        <w:t>passed</w:t>
      </w:r>
      <w:r w:rsidRPr="005D464C">
        <w:rPr>
          <w:rFonts w:ascii="Times New Roman" w:hAnsi="Times New Roman" w:cs="Times New Roman"/>
          <w:color w:val="000000"/>
          <w:sz w:val="24"/>
          <w:szCs w:val="24"/>
        </w:rPr>
        <w:t xml:space="preserve"> a minimum of 150 credit units for UTME and 120 credit units for Direct Entry.</w:t>
      </w:r>
    </w:p>
    <w:sectPr w:rsidR="00D72187" w:rsidRPr="005D46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-Bold">
    <w:altName w:val="Tahom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D2169"/>
    <w:multiLevelType w:val="hybridMultilevel"/>
    <w:tmpl w:val="BA6C581A"/>
    <w:lvl w:ilvl="0" w:tplc="801E67B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00D7C"/>
    <w:multiLevelType w:val="hybridMultilevel"/>
    <w:tmpl w:val="FEAA5CE0"/>
    <w:lvl w:ilvl="0" w:tplc="801E67B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6156E"/>
    <w:multiLevelType w:val="hybridMultilevel"/>
    <w:tmpl w:val="B700FA4A"/>
    <w:lvl w:ilvl="0" w:tplc="801E67B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132B2"/>
    <w:multiLevelType w:val="hybridMultilevel"/>
    <w:tmpl w:val="33F6CD32"/>
    <w:lvl w:ilvl="0" w:tplc="801E67B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6FD"/>
    <w:multiLevelType w:val="hybridMultilevel"/>
    <w:tmpl w:val="D018E218"/>
    <w:lvl w:ilvl="0" w:tplc="E3549E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766C9"/>
    <w:multiLevelType w:val="hybridMultilevel"/>
    <w:tmpl w:val="E258FD68"/>
    <w:lvl w:ilvl="0" w:tplc="2000001B">
      <w:start w:val="1"/>
      <w:numFmt w:val="lowerRoman"/>
      <w:lvlText w:val="%1."/>
      <w:lvlJc w:val="righ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41595979">
    <w:abstractNumId w:val="3"/>
  </w:num>
  <w:num w:numId="2" w16cid:durableId="2104455256">
    <w:abstractNumId w:val="2"/>
  </w:num>
  <w:num w:numId="3" w16cid:durableId="1081754121">
    <w:abstractNumId w:val="0"/>
  </w:num>
  <w:num w:numId="4" w16cid:durableId="140730724">
    <w:abstractNumId w:val="5"/>
  </w:num>
  <w:num w:numId="5" w16cid:durableId="873423075">
    <w:abstractNumId w:val="1"/>
  </w:num>
  <w:num w:numId="6" w16cid:durableId="2100711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55"/>
    <w:rsid w:val="000D34E1"/>
    <w:rsid w:val="001437EA"/>
    <w:rsid w:val="001B39CE"/>
    <w:rsid w:val="002C1CE9"/>
    <w:rsid w:val="003262F3"/>
    <w:rsid w:val="00370451"/>
    <w:rsid w:val="003E3577"/>
    <w:rsid w:val="004058EA"/>
    <w:rsid w:val="004140D5"/>
    <w:rsid w:val="00460284"/>
    <w:rsid w:val="004D2C4B"/>
    <w:rsid w:val="005435EA"/>
    <w:rsid w:val="00591CD6"/>
    <w:rsid w:val="005D464C"/>
    <w:rsid w:val="005F5123"/>
    <w:rsid w:val="00657355"/>
    <w:rsid w:val="006E3720"/>
    <w:rsid w:val="00703D47"/>
    <w:rsid w:val="0076541F"/>
    <w:rsid w:val="007E5F98"/>
    <w:rsid w:val="009533C3"/>
    <w:rsid w:val="00A86A2C"/>
    <w:rsid w:val="00B413AE"/>
    <w:rsid w:val="00B47693"/>
    <w:rsid w:val="00BB3581"/>
    <w:rsid w:val="00D72187"/>
    <w:rsid w:val="00DE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2DC38"/>
  <w15:chartTrackingRefBased/>
  <w15:docId w15:val="{1B0DD301-8907-4224-B18D-D0E217CC1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B413AE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B413AE"/>
    <w:rPr>
      <w:rFonts w:ascii="Tahoma-Bold" w:hAnsi="Tahoma-Bold" w:hint="default"/>
      <w:b/>
      <w:bCs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2C1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6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2023-04-26T19:08:00Z</dcterms:created>
  <dcterms:modified xsi:type="dcterms:W3CDTF">2023-04-26T19:08:00Z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b3fb24ae67f4c4c27cc431439dfb57c9380a3b5dc35e8272ccf5d68572a0fb35</vt:lpwstr>
  </property>
</Properties>
</file>